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412" w:rsidRDefault="00FD5412" w:rsidP="00FD5412">
      <w:pPr>
        <w:pStyle w:val="NormalWeb"/>
        <w:spacing w:before="0" w:beforeAutospacing="0" w:after="0" w:afterAutospacing="0" w:line="480" w:lineRule="auto"/>
        <w:jc w:val="center"/>
        <w:rPr>
          <w:color w:val="0E101A"/>
        </w:rPr>
      </w:pPr>
    </w:p>
    <w:p w:rsidR="00FD5412" w:rsidRDefault="00FD5412" w:rsidP="00FD5412">
      <w:pPr>
        <w:pStyle w:val="NormalWeb"/>
        <w:spacing w:before="0" w:beforeAutospacing="0" w:after="0" w:afterAutospacing="0" w:line="480" w:lineRule="auto"/>
        <w:jc w:val="center"/>
        <w:rPr>
          <w:color w:val="0E101A"/>
        </w:rPr>
      </w:pPr>
    </w:p>
    <w:p w:rsidR="00FD5412" w:rsidRDefault="00FD5412" w:rsidP="00FD5412">
      <w:pPr>
        <w:pStyle w:val="NormalWeb"/>
        <w:spacing w:before="0" w:beforeAutospacing="0" w:after="0" w:afterAutospacing="0" w:line="480" w:lineRule="auto"/>
        <w:jc w:val="center"/>
        <w:rPr>
          <w:color w:val="0E101A"/>
        </w:rPr>
      </w:pPr>
    </w:p>
    <w:p w:rsidR="00FD5412" w:rsidRDefault="00FD5412" w:rsidP="00FD5412">
      <w:pPr>
        <w:pStyle w:val="NormalWeb"/>
        <w:spacing w:before="0" w:beforeAutospacing="0" w:after="0" w:afterAutospacing="0" w:line="480" w:lineRule="auto"/>
        <w:jc w:val="center"/>
        <w:rPr>
          <w:color w:val="0E101A"/>
        </w:rPr>
      </w:pPr>
      <w:r>
        <w:rPr>
          <w:color w:val="0E101A"/>
        </w:rPr>
        <w:t>Ethics and Religion</w:t>
      </w:r>
    </w:p>
    <w:p w:rsidR="009D7079" w:rsidRDefault="009D7079" w:rsidP="00FD5412">
      <w:pPr>
        <w:jc w:val="center"/>
      </w:pPr>
    </w:p>
    <w:p w:rsidR="009D7079" w:rsidRDefault="009D7079" w:rsidP="00FD5412">
      <w:pPr>
        <w:jc w:val="center"/>
      </w:pPr>
    </w:p>
    <w:p w:rsidR="009D7079" w:rsidRDefault="009D7079" w:rsidP="00FD5412">
      <w:pPr>
        <w:jc w:val="center"/>
      </w:pPr>
    </w:p>
    <w:p w:rsidR="009D7079" w:rsidRDefault="009D7079" w:rsidP="00FD5412">
      <w:pPr>
        <w:jc w:val="center"/>
      </w:pPr>
    </w:p>
    <w:p w:rsidR="009D7079" w:rsidRDefault="009D7079" w:rsidP="00FD5412">
      <w:pPr>
        <w:jc w:val="center"/>
      </w:pPr>
    </w:p>
    <w:p w:rsidR="009D7079" w:rsidRDefault="009D7079" w:rsidP="00FD5412">
      <w:pPr>
        <w:jc w:val="center"/>
      </w:pPr>
    </w:p>
    <w:p w:rsidR="009D7079" w:rsidRDefault="009D7079" w:rsidP="00FD5412">
      <w:pPr>
        <w:jc w:val="center"/>
      </w:pPr>
    </w:p>
    <w:p w:rsidR="00FD5412" w:rsidRPr="00813ED1" w:rsidRDefault="00FD5412" w:rsidP="00FD5412">
      <w:pPr>
        <w:jc w:val="center"/>
        <w:rPr>
          <w:rFonts w:cs="Times New Roman"/>
          <w:color w:val="202124"/>
          <w:szCs w:val="24"/>
          <w:shd w:val="clear" w:color="auto" w:fill="FFFFFF"/>
        </w:rPr>
      </w:pPr>
      <w:r w:rsidRPr="00813ED1">
        <w:rPr>
          <w:rFonts w:cs="Times New Roman"/>
          <w:color w:val="202124"/>
          <w:szCs w:val="24"/>
          <w:shd w:val="clear" w:color="auto" w:fill="FFFFFF"/>
        </w:rPr>
        <w:t>Student’s Name</w:t>
      </w:r>
    </w:p>
    <w:p w:rsidR="00FD5412" w:rsidRPr="00813ED1" w:rsidRDefault="00FD5412" w:rsidP="00FD5412">
      <w:pPr>
        <w:jc w:val="center"/>
        <w:rPr>
          <w:rFonts w:cs="Times New Roman"/>
          <w:color w:val="202124"/>
          <w:szCs w:val="24"/>
          <w:shd w:val="clear" w:color="auto" w:fill="FFFFFF"/>
        </w:rPr>
      </w:pPr>
      <w:r w:rsidRPr="00813ED1">
        <w:rPr>
          <w:rFonts w:cs="Times New Roman"/>
          <w:color w:val="202124"/>
          <w:szCs w:val="24"/>
          <w:shd w:val="clear" w:color="auto" w:fill="FFFFFF"/>
        </w:rPr>
        <w:t>Institutional Affiliat</w:t>
      </w:r>
      <w:bookmarkStart w:id="0" w:name="_GoBack"/>
      <w:bookmarkEnd w:id="0"/>
      <w:r w:rsidRPr="00813ED1">
        <w:rPr>
          <w:rFonts w:cs="Times New Roman"/>
          <w:color w:val="202124"/>
          <w:szCs w:val="24"/>
          <w:shd w:val="clear" w:color="auto" w:fill="FFFFFF"/>
        </w:rPr>
        <w:t>ion</w:t>
      </w:r>
    </w:p>
    <w:p w:rsidR="00FD5412" w:rsidRPr="00813ED1" w:rsidRDefault="00FD5412" w:rsidP="00FD5412">
      <w:pPr>
        <w:jc w:val="center"/>
        <w:rPr>
          <w:rFonts w:cs="Times New Roman"/>
          <w:color w:val="202124"/>
          <w:szCs w:val="24"/>
          <w:shd w:val="clear" w:color="auto" w:fill="FFFFFF"/>
        </w:rPr>
      </w:pPr>
      <w:r w:rsidRPr="00813ED1">
        <w:rPr>
          <w:rFonts w:cs="Times New Roman"/>
          <w:color w:val="202124"/>
          <w:szCs w:val="24"/>
          <w:shd w:val="clear" w:color="auto" w:fill="FFFFFF"/>
        </w:rPr>
        <w:t>Course Number and Name</w:t>
      </w:r>
    </w:p>
    <w:p w:rsidR="00FD5412" w:rsidRPr="00813ED1" w:rsidRDefault="00FD5412" w:rsidP="00FD5412">
      <w:pPr>
        <w:jc w:val="center"/>
        <w:rPr>
          <w:rFonts w:cs="Times New Roman"/>
          <w:color w:val="202124"/>
          <w:szCs w:val="24"/>
          <w:shd w:val="clear" w:color="auto" w:fill="FFFFFF"/>
        </w:rPr>
      </w:pPr>
      <w:r w:rsidRPr="00813ED1">
        <w:rPr>
          <w:rFonts w:cs="Times New Roman"/>
          <w:color w:val="202124"/>
          <w:szCs w:val="24"/>
          <w:shd w:val="clear" w:color="auto" w:fill="FFFFFF"/>
        </w:rPr>
        <w:t>Instructor’s Name</w:t>
      </w:r>
    </w:p>
    <w:p w:rsidR="009D7079" w:rsidRDefault="00FD5412" w:rsidP="00FD5412">
      <w:pPr>
        <w:spacing w:after="160"/>
        <w:jc w:val="center"/>
      </w:pPr>
      <w:r w:rsidRPr="00813ED1">
        <w:rPr>
          <w:rFonts w:cs="Times New Roman"/>
          <w:color w:val="202124"/>
          <w:szCs w:val="24"/>
          <w:shd w:val="clear" w:color="auto" w:fill="FFFFFF"/>
        </w:rPr>
        <w:t>Date</w:t>
      </w:r>
      <w:r>
        <w:t xml:space="preserve"> </w:t>
      </w:r>
      <w:r w:rsidR="009D7079">
        <w:br w:type="page"/>
      </w:r>
    </w:p>
    <w:p w:rsidR="00FD5412" w:rsidRPr="00FD5412" w:rsidRDefault="00FD5412" w:rsidP="00FD5412">
      <w:pPr>
        <w:pStyle w:val="NormalWeb"/>
        <w:spacing w:before="0" w:beforeAutospacing="0" w:after="0" w:afterAutospacing="0" w:line="480" w:lineRule="auto"/>
        <w:jc w:val="center"/>
        <w:rPr>
          <w:b/>
          <w:color w:val="0E101A"/>
        </w:rPr>
      </w:pPr>
      <w:r w:rsidRPr="00FD5412">
        <w:rPr>
          <w:b/>
          <w:color w:val="0E101A"/>
        </w:rPr>
        <w:lastRenderedPageBreak/>
        <w:t>Ethics and Religion</w:t>
      </w:r>
    </w:p>
    <w:p w:rsidR="00FD5412" w:rsidRPr="00FD5412" w:rsidRDefault="00FD5412" w:rsidP="00FD5412">
      <w:pPr>
        <w:pStyle w:val="NormalWeb"/>
        <w:spacing w:before="0" w:beforeAutospacing="0" w:after="0" w:afterAutospacing="0" w:line="480" w:lineRule="auto"/>
        <w:jc w:val="center"/>
        <w:rPr>
          <w:b/>
          <w:color w:val="0E101A"/>
        </w:rPr>
      </w:pPr>
      <w:r w:rsidRPr="00FD5412">
        <w:rPr>
          <w:b/>
          <w:color w:val="0E101A"/>
        </w:rPr>
        <w:t>Introduction</w:t>
      </w:r>
    </w:p>
    <w:p w:rsidR="00FD5412" w:rsidRDefault="00FD5412" w:rsidP="00FD5412">
      <w:pPr>
        <w:pStyle w:val="NormalWeb"/>
        <w:spacing w:before="0" w:beforeAutospacing="0" w:after="0" w:afterAutospacing="0" w:line="480" w:lineRule="auto"/>
        <w:rPr>
          <w:color w:val="0E101A"/>
        </w:rPr>
      </w:pPr>
      <w:r>
        <w:rPr>
          <w:color w:val="0E101A"/>
        </w:rPr>
        <w:t xml:space="preserve">           Morality refers to the philosophies regarding the distinction between good and bad behavior. Moral values are values and principles founded by religions. Members of religion are thus required to revere the installed moral values. Religions transmit moral values through sacred texts as well as religious authorities. Most importantly, for people to embrace morality in their actions and practices, they require obedience to God. For instance, the Ten Commandments highlight various ethical attributes that people should practice to lead a life that pleases God. Also, Abraham was an ardent believer in God’s directives since he never doubted His voice and ensured that he did as expected. The paper’s thesis </w:t>
      </w:r>
      <w:r>
        <w:rPr>
          <w:color w:val="0E101A"/>
        </w:rPr>
        <w:t>is;</w:t>
      </w:r>
      <w:r>
        <w:rPr>
          <w:color w:val="0E101A"/>
        </w:rPr>
        <w:t xml:space="preserve"> does morality require obedience to God?</w:t>
      </w:r>
    </w:p>
    <w:p w:rsidR="00FD5412" w:rsidRDefault="00FD5412" w:rsidP="00FD5412">
      <w:pPr>
        <w:pStyle w:val="NormalWeb"/>
        <w:spacing w:before="0" w:beforeAutospacing="0" w:after="0" w:afterAutospacing="0" w:line="480" w:lineRule="auto"/>
        <w:ind w:firstLine="720"/>
        <w:rPr>
          <w:color w:val="0E101A"/>
        </w:rPr>
      </w:pPr>
      <w:r>
        <w:rPr>
          <w:color w:val="0E101A"/>
        </w:rPr>
        <w:t xml:space="preserve">Abraham is one of the prominent figures in the bible that God promised profound blessings due to his earnest faith. Christians learn the need to show obedience to God when called upon to execute the things that God requires. However, distinctions can be identified between Abraham as disobedience and Abraham as obedience. Foremost, Abraham demonstrated obedience to God by accepting to offer his son as a burnt sacrifice (Kietzman, 2018). Even though Abraham had one son, he did not oppose God’s directive and took his son to Mt. Moriah to sacrifice. When Isaac asked, “Where is the lamb?” Abraham answered the “Lord will provide.” It was until God provided him with a lamb to sacrifice when Isaac’s life became spared. Also, Abraham’s disobedience is recognized when he deceived King Abimelech that Sarah was his sister and not his wife. This portrayed that it was easy for Abraham to resort to the sinful habits of deceiving others instead of trusting God to ensure that his family kept together (Montemaggi, 2017). Hence he devised a plan to deceive the King that Sarah was his sister. Nonetheless, God loathes the idea of deceiving other people to attain a suitable outcome. </w:t>
      </w:r>
      <w:r>
        <w:rPr>
          <w:color w:val="0E101A"/>
        </w:rPr>
        <w:lastRenderedPageBreak/>
        <w:t>Therefore, everyone should consider believing that He will show up and help them overcome their predicaments. Even though Abraham sinned by cheating king Abimelech that Sarah was his sister, he remains one of the most illustrious figures that ever graced the world. Besides, Abraham’s obedience to God was exemplified when he picked up his belongings, gathered his family and friends, and went off to an unknown location as said by God. Once more, Abraham’s faith in the things God wanted him to undertake was shown in this episode. Many times, people find it hard listening to God’s wants in their lives. However, Abraham’s life story is a true reminder that obedience to God is vital since it engenders more blessings.</w:t>
      </w:r>
    </w:p>
    <w:p w:rsidR="00FD5412" w:rsidRDefault="00FD5412" w:rsidP="00FD5412">
      <w:pPr>
        <w:pStyle w:val="NormalWeb"/>
        <w:spacing w:before="0" w:beforeAutospacing="0" w:after="0" w:afterAutospacing="0" w:line="480" w:lineRule="auto"/>
        <w:rPr>
          <w:color w:val="0E101A"/>
        </w:rPr>
      </w:pPr>
      <w:r>
        <w:rPr>
          <w:color w:val="0E101A"/>
        </w:rPr>
        <w:t>           Abraham as a man of morality, is a better role model for us today. Moral values are fundamental attributes that every person should embody in their life. Typically, values form the core foundation of the ability of an individual to make an informed judgment between right and wrong behaviors (Birnbaum, &amp; Dillon, 2020). For instance, everyone should instinctively know that murdering another person is wrong and rather embrace peaceful coexistence by resolving conflicts amicably. We as humans should brainstorm our thoughts before we undertake a behavior that will harm other people. We ought to practice various values such as love, kindness, integrity, compassion, and many more. Also, we should reconsider specific actions that our master would like to see us perform. For example, it is wrong to perform activities that attain the interests of a master while those of other people become infringed. In every action, we have to ensure that our behaviors are based on sound ethical principles that engender happiness to everyone in society.</w:t>
      </w:r>
    </w:p>
    <w:p w:rsidR="00FD5412" w:rsidRDefault="00FD5412" w:rsidP="00FD5412">
      <w:pPr>
        <w:pStyle w:val="NormalWeb"/>
        <w:spacing w:before="0" w:beforeAutospacing="0" w:after="0" w:afterAutospacing="0" w:line="480" w:lineRule="auto"/>
        <w:ind w:firstLine="720"/>
        <w:rPr>
          <w:color w:val="0E101A"/>
        </w:rPr>
      </w:pPr>
      <w:r>
        <w:rPr>
          <w:color w:val="0E101A"/>
        </w:rPr>
        <w:t xml:space="preserve">We should emulate the virtue of disobedience based on morality, similar to Martin Luther, John Adams, Thomas Jefferson, Mahatma Gandhi, Martin Luther King Jr, Malcolm X, and Nelson Mandela. These individuals played crucial roles in ensuring that racial discrimination </w:t>
      </w:r>
      <w:r>
        <w:rPr>
          <w:color w:val="0E101A"/>
        </w:rPr>
        <w:lastRenderedPageBreak/>
        <w:t>was abolished in society. They utilized various ways to ensure that their voices were heard by then-governments marred with institutional racism. For example, Martin Luther King Jr. encouraged civil disobedience by channeling civil rights movements in the US to alleviate racial discrimination of the minority groups, particularly the African Americans (Tsoukas, 2018). In this regard, King fought for equality and fairness between differences without considering their color, national origin, or ethnicity. Similarly, Nelson Mandela organized peaceful protests in South Africa when blacks faced racial segregation. He never backed even when threatened by the Dutch colonialists. He remained firm by embracing civil disobedience against the segregationists until racism was abolished and gained independence. The moral of the struggles of the iconic figures is that it is justified to embrace disobedience to achieve a morally sound outcome.</w:t>
      </w:r>
    </w:p>
    <w:p w:rsidR="00FD5412" w:rsidRPr="00FD5412" w:rsidRDefault="00FD5412" w:rsidP="00FD5412">
      <w:pPr>
        <w:pStyle w:val="NormalWeb"/>
        <w:spacing w:before="0" w:beforeAutospacing="0" w:after="0" w:afterAutospacing="0" w:line="480" w:lineRule="auto"/>
        <w:jc w:val="center"/>
        <w:rPr>
          <w:b/>
          <w:color w:val="0E101A"/>
        </w:rPr>
      </w:pPr>
      <w:r w:rsidRPr="00FD5412">
        <w:rPr>
          <w:b/>
          <w:color w:val="0E101A"/>
        </w:rPr>
        <w:t>Conclusion</w:t>
      </w:r>
    </w:p>
    <w:p w:rsidR="00FD5412" w:rsidRDefault="00FD5412" w:rsidP="00FD5412">
      <w:pPr>
        <w:pStyle w:val="NormalWeb"/>
        <w:spacing w:before="0" w:beforeAutospacing="0" w:after="0" w:afterAutospacing="0" w:line="480" w:lineRule="auto"/>
        <w:ind w:firstLine="720"/>
        <w:rPr>
          <w:color w:val="0E101A"/>
        </w:rPr>
      </w:pPr>
      <w:r>
        <w:rPr>
          <w:color w:val="0E101A"/>
        </w:rPr>
        <w:t>Morality requires obedience to God since moral commands are rules and regulations that seek to promote acceptable behaviors in humankind. Abraham demonstrated strong faith in God by accepting to offer his son, Isaac, as a burnt sacrifice to God. His strong faith in God made him be referred to as the father of Israel. Virtue ethics is a fundamental attribute that everyone has to acknowledge to embrace moral values in their actions and behavior</w:t>
      </w:r>
    </w:p>
    <w:p w:rsidR="00435C73" w:rsidRDefault="00435C73" w:rsidP="00FD5412">
      <w:pPr>
        <w:ind w:firstLine="720"/>
      </w:pPr>
      <w:r>
        <w:t>.</w:t>
      </w:r>
    </w:p>
    <w:p w:rsidR="009B44DF" w:rsidRDefault="009B44DF" w:rsidP="00FD5412">
      <w:pPr>
        <w:jc w:val="center"/>
      </w:pPr>
    </w:p>
    <w:p w:rsidR="009B44DF" w:rsidRDefault="009B44DF" w:rsidP="00FD5412">
      <w:pPr>
        <w:jc w:val="center"/>
      </w:pPr>
    </w:p>
    <w:p w:rsidR="009B44DF" w:rsidRDefault="009B44DF" w:rsidP="00FD5412">
      <w:pPr>
        <w:jc w:val="center"/>
      </w:pPr>
    </w:p>
    <w:p w:rsidR="00FD5412" w:rsidRDefault="00FD5412" w:rsidP="00FD5412"/>
    <w:p w:rsidR="009D7079" w:rsidRPr="00FD5412" w:rsidRDefault="009D7079" w:rsidP="00FD5412">
      <w:pPr>
        <w:jc w:val="center"/>
        <w:rPr>
          <w:b/>
        </w:rPr>
      </w:pPr>
      <w:r w:rsidRPr="00FD5412">
        <w:rPr>
          <w:b/>
        </w:rPr>
        <w:lastRenderedPageBreak/>
        <w:t>References</w:t>
      </w:r>
    </w:p>
    <w:p w:rsidR="009D7079" w:rsidRPr="007B1787" w:rsidRDefault="009D7079" w:rsidP="00FD5412">
      <w:pPr>
        <w:spacing w:after="0"/>
        <w:ind w:left="720" w:hanging="720"/>
        <w:rPr>
          <w:rFonts w:eastAsia="Times New Roman" w:cs="Times New Roman"/>
          <w:szCs w:val="24"/>
        </w:rPr>
      </w:pPr>
      <w:r w:rsidRPr="007B1787">
        <w:rPr>
          <w:rFonts w:eastAsia="Times New Roman" w:cs="Times New Roman"/>
          <w:szCs w:val="24"/>
        </w:rPr>
        <w:t xml:space="preserve">Birnbaum, E., &amp; Dillon, J. (2020). The Life of Abraham. In </w:t>
      </w:r>
      <w:r w:rsidRPr="007B1787">
        <w:rPr>
          <w:rFonts w:eastAsia="Times New Roman" w:cs="Times New Roman"/>
          <w:i/>
          <w:iCs/>
          <w:szCs w:val="24"/>
        </w:rPr>
        <w:t>Philo of Alexandria: On the Life of Abraham</w:t>
      </w:r>
      <w:r w:rsidRPr="007B1787">
        <w:rPr>
          <w:rFonts w:eastAsia="Times New Roman" w:cs="Times New Roman"/>
          <w:szCs w:val="24"/>
        </w:rPr>
        <w:t xml:space="preserve"> (pp. 205-409). Brill.</w:t>
      </w:r>
    </w:p>
    <w:p w:rsidR="009D7079" w:rsidRPr="007B1787" w:rsidRDefault="009D7079" w:rsidP="00FD5412">
      <w:pPr>
        <w:spacing w:after="0"/>
        <w:ind w:left="720" w:hanging="720"/>
        <w:rPr>
          <w:rFonts w:eastAsia="Times New Roman" w:cs="Times New Roman"/>
          <w:szCs w:val="24"/>
        </w:rPr>
      </w:pPr>
      <w:r w:rsidRPr="007B1787">
        <w:rPr>
          <w:rFonts w:eastAsia="Times New Roman" w:cs="Times New Roman"/>
          <w:szCs w:val="24"/>
        </w:rPr>
        <w:t xml:space="preserve">Kietzman, M. J. (2018). Abraham’s Ordeal and Historical Change: From Sacrifice to Ethics. In </w:t>
      </w:r>
      <w:r w:rsidRPr="007B1787">
        <w:rPr>
          <w:rFonts w:eastAsia="Times New Roman" w:cs="Times New Roman"/>
          <w:i/>
          <w:iCs/>
          <w:szCs w:val="24"/>
        </w:rPr>
        <w:t>The Biblical Covenant in Shakespeare</w:t>
      </w:r>
      <w:r w:rsidRPr="007B1787">
        <w:rPr>
          <w:rFonts w:eastAsia="Times New Roman" w:cs="Times New Roman"/>
          <w:szCs w:val="24"/>
        </w:rPr>
        <w:t xml:space="preserve"> (pp. 51-93). Palgrave Macmillan, Cham.</w:t>
      </w:r>
    </w:p>
    <w:p w:rsidR="009D7079" w:rsidRDefault="009D7079" w:rsidP="00FD5412">
      <w:pPr>
        <w:spacing w:after="0"/>
        <w:ind w:left="720" w:hanging="720"/>
        <w:rPr>
          <w:rFonts w:eastAsia="Times New Roman" w:cs="Times New Roman"/>
          <w:szCs w:val="24"/>
        </w:rPr>
      </w:pPr>
      <w:r w:rsidRPr="007B1787">
        <w:rPr>
          <w:rFonts w:eastAsia="Times New Roman" w:cs="Times New Roman"/>
          <w:szCs w:val="24"/>
        </w:rPr>
        <w:t xml:space="preserve">Montemaggi, F. E. (2017). The authenticity of Christian Evangelicals: between individuality and obedience. </w:t>
      </w:r>
      <w:r w:rsidRPr="007B1787">
        <w:rPr>
          <w:rFonts w:eastAsia="Times New Roman" w:cs="Times New Roman"/>
          <w:i/>
          <w:iCs/>
          <w:szCs w:val="24"/>
        </w:rPr>
        <w:t>Journal of Contemporary Religion</w:t>
      </w:r>
      <w:r w:rsidRPr="007B1787">
        <w:rPr>
          <w:rFonts w:eastAsia="Times New Roman" w:cs="Times New Roman"/>
          <w:szCs w:val="24"/>
        </w:rPr>
        <w:t xml:space="preserve">, </w:t>
      </w:r>
      <w:r w:rsidRPr="007B1787">
        <w:rPr>
          <w:rFonts w:eastAsia="Times New Roman" w:cs="Times New Roman"/>
          <w:i/>
          <w:iCs/>
          <w:szCs w:val="24"/>
        </w:rPr>
        <w:t>32</w:t>
      </w:r>
      <w:r w:rsidRPr="007B1787">
        <w:rPr>
          <w:rFonts w:eastAsia="Times New Roman" w:cs="Times New Roman"/>
          <w:szCs w:val="24"/>
        </w:rPr>
        <w:t>(2), 253-268.</w:t>
      </w:r>
    </w:p>
    <w:p w:rsidR="009D7079" w:rsidRPr="007B1787" w:rsidRDefault="009D7079" w:rsidP="00FD5412">
      <w:pPr>
        <w:spacing w:after="0"/>
        <w:ind w:left="720" w:hanging="720"/>
        <w:rPr>
          <w:rFonts w:eastAsia="Times New Roman" w:cs="Times New Roman"/>
          <w:szCs w:val="24"/>
        </w:rPr>
      </w:pPr>
      <w:r w:rsidRPr="007B1787">
        <w:rPr>
          <w:rFonts w:eastAsia="Times New Roman" w:cs="Times New Roman"/>
          <w:szCs w:val="24"/>
        </w:rPr>
        <w:t xml:space="preserve">Tsoukas, H. (2018). Strategy and virtue: Developing strategy-as-practice through virtue ethics. </w:t>
      </w:r>
      <w:r w:rsidRPr="007B1787">
        <w:rPr>
          <w:rFonts w:eastAsia="Times New Roman" w:cs="Times New Roman"/>
          <w:i/>
          <w:iCs/>
          <w:szCs w:val="24"/>
        </w:rPr>
        <w:t>Strategic Organization</w:t>
      </w:r>
      <w:r w:rsidRPr="007B1787">
        <w:rPr>
          <w:rFonts w:eastAsia="Times New Roman" w:cs="Times New Roman"/>
          <w:szCs w:val="24"/>
        </w:rPr>
        <w:t xml:space="preserve">, </w:t>
      </w:r>
      <w:r w:rsidRPr="007B1787">
        <w:rPr>
          <w:rFonts w:eastAsia="Times New Roman" w:cs="Times New Roman"/>
          <w:i/>
          <w:iCs/>
          <w:szCs w:val="24"/>
        </w:rPr>
        <w:t>16</w:t>
      </w:r>
      <w:r w:rsidRPr="007B1787">
        <w:rPr>
          <w:rFonts w:eastAsia="Times New Roman" w:cs="Times New Roman"/>
          <w:szCs w:val="24"/>
        </w:rPr>
        <w:t>(3), 323-351.</w:t>
      </w:r>
    </w:p>
    <w:p w:rsidR="009D7079" w:rsidRDefault="009D7079" w:rsidP="00FD5412">
      <w:pPr>
        <w:jc w:val="center"/>
      </w:pPr>
    </w:p>
    <w:p w:rsidR="009D7079" w:rsidRPr="009D7079" w:rsidRDefault="009D7079" w:rsidP="00FD5412">
      <w:pPr>
        <w:jc w:val="center"/>
      </w:pPr>
    </w:p>
    <w:sectPr w:rsidR="009D7079" w:rsidRPr="009D7079" w:rsidSect="009D707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AA2" w:rsidRDefault="00553AA2" w:rsidP="009D7079">
      <w:pPr>
        <w:spacing w:after="0" w:line="240" w:lineRule="auto"/>
      </w:pPr>
      <w:r>
        <w:separator/>
      </w:r>
    </w:p>
  </w:endnote>
  <w:endnote w:type="continuationSeparator" w:id="0">
    <w:p w:rsidR="00553AA2" w:rsidRDefault="00553AA2" w:rsidP="009D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AA2" w:rsidRDefault="00553AA2" w:rsidP="009D7079">
      <w:pPr>
        <w:spacing w:after="0" w:line="240" w:lineRule="auto"/>
      </w:pPr>
      <w:r>
        <w:separator/>
      </w:r>
    </w:p>
  </w:footnote>
  <w:footnote w:type="continuationSeparator" w:id="0">
    <w:p w:rsidR="00553AA2" w:rsidRDefault="00553AA2" w:rsidP="009D7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511794"/>
      <w:docPartObj>
        <w:docPartGallery w:val="Page Numbers (Top of Page)"/>
        <w:docPartUnique/>
      </w:docPartObj>
    </w:sdtPr>
    <w:sdtEndPr>
      <w:rPr>
        <w:noProof/>
      </w:rPr>
    </w:sdtEndPr>
    <w:sdtContent>
      <w:p w:rsidR="009D7079" w:rsidRDefault="009D7079">
        <w:pPr>
          <w:pStyle w:val="Header"/>
          <w:jc w:val="right"/>
        </w:pPr>
        <w:r>
          <w:tab/>
        </w:r>
        <w:r>
          <w:tab/>
        </w:r>
        <w:r>
          <w:fldChar w:fldCharType="begin"/>
        </w:r>
        <w:r>
          <w:instrText xml:space="preserve"> PAGE   \* MERGEFORMAT </w:instrText>
        </w:r>
        <w:r>
          <w:fldChar w:fldCharType="separate"/>
        </w:r>
        <w:r w:rsidR="0019424A">
          <w:rPr>
            <w:noProof/>
          </w:rPr>
          <w:t>2</w:t>
        </w:r>
        <w:r>
          <w:rPr>
            <w:noProof/>
          </w:rPr>
          <w:fldChar w:fldCharType="end"/>
        </w:r>
      </w:p>
    </w:sdtContent>
  </w:sdt>
  <w:p w:rsidR="009D7079" w:rsidRDefault="009D70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079" w:rsidRDefault="009D7079">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52"/>
    <w:rsid w:val="00000A29"/>
    <w:rsid w:val="00020BEE"/>
    <w:rsid w:val="000220BA"/>
    <w:rsid w:val="00031E0F"/>
    <w:rsid w:val="0003500D"/>
    <w:rsid w:val="000411C7"/>
    <w:rsid w:val="00044FB5"/>
    <w:rsid w:val="00053C1C"/>
    <w:rsid w:val="00055827"/>
    <w:rsid w:val="00074A21"/>
    <w:rsid w:val="000953DF"/>
    <w:rsid w:val="00096B3B"/>
    <w:rsid w:val="000A652E"/>
    <w:rsid w:val="000A6B22"/>
    <w:rsid w:val="000D1577"/>
    <w:rsid w:val="000D2BA0"/>
    <w:rsid w:val="000D4398"/>
    <w:rsid w:val="000D6B7D"/>
    <w:rsid w:val="000F6058"/>
    <w:rsid w:val="000F69E9"/>
    <w:rsid w:val="00110BDC"/>
    <w:rsid w:val="00110C64"/>
    <w:rsid w:val="00111D52"/>
    <w:rsid w:val="00115495"/>
    <w:rsid w:val="001160D4"/>
    <w:rsid w:val="00116F21"/>
    <w:rsid w:val="001334C3"/>
    <w:rsid w:val="00142434"/>
    <w:rsid w:val="001518DD"/>
    <w:rsid w:val="0015463A"/>
    <w:rsid w:val="00164901"/>
    <w:rsid w:val="001767F4"/>
    <w:rsid w:val="00181DAC"/>
    <w:rsid w:val="00185F47"/>
    <w:rsid w:val="00193C35"/>
    <w:rsid w:val="0019424A"/>
    <w:rsid w:val="00196918"/>
    <w:rsid w:val="001B1EAB"/>
    <w:rsid w:val="001C1F8B"/>
    <w:rsid w:val="001E3E96"/>
    <w:rsid w:val="002019E5"/>
    <w:rsid w:val="0022001D"/>
    <w:rsid w:val="002209A8"/>
    <w:rsid w:val="00225D01"/>
    <w:rsid w:val="00226F79"/>
    <w:rsid w:val="002335E1"/>
    <w:rsid w:val="00241D21"/>
    <w:rsid w:val="0024704A"/>
    <w:rsid w:val="00250939"/>
    <w:rsid w:val="0025211E"/>
    <w:rsid w:val="002568D7"/>
    <w:rsid w:val="00272437"/>
    <w:rsid w:val="00280AAA"/>
    <w:rsid w:val="0029061C"/>
    <w:rsid w:val="00294667"/>
    <w:rsid w:val="00296E91"/>
    <w:rsid w:val="002A32D2"/>
    <w:rsid w:val="002A3AA6"/>
    <w:rsid w:val="002B5E50"/>
    <w:rsid w:val="002C09D2"/>
    <w:rsid w:val="002C37FA"/>
    <w:rsid w:val="002C4A43"/>
    <w:rsid w:val="002D22B2"/>
    <w:rsid w:val="002D38A9"/>
    <w:rsid w:val="002E4B2A"/>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A7981"/>
    <w:rsid w:val="003C4412"/>
    <w:rsid w:val="003D0E98"/>
    <w:rsid w:val="003E01D4"/>
    <w:rsid w:val="003F5365"/>
    <w:rsid w:val="003F6287"/>
    <w:rsid w:val="003F6E63"/>
    <w:rsid w:val="003F739F"/>
    <w:rsid w:val="00400297"/>
    <w:rsid w:val="00404D9F"/>
    <w:rsid w:val="00404FB4"/>
    <w:rsid w:val="004103B9"/>
    <w:rsid w:val="004132D4"/>
    <w:rsid w:val="0041504E"/>
    <w:rsid w:val="004271B1"/>
    <w:rsid w:val="00431207"/>
    <w:rsid w:val="00435C73"/>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0A1E"/>
    <w:rsid w:val="00501D82"/>
    <w:rsid w:val="0051053B"/>
    <w:rsid w:val="00515EFB"/>
    <w:rsid w:val="0052106F"/>
    <w:rsid w:val="0053694E"/>
    <w:rsid w:val="00540DB1"/>
    <w:rsid w:val="005457A3"/>
    <w:rsid w:val="005532E4"/>
    <w:rsid w:val="00553AA2"/>
    <w:rsid w:val="005544F7"/>
    <w:rsid w:val="005567AB"/>
    <w:rsid w:val="00565504"/>
    <w:rsid w:val="00566161"/>
    <w:rsid w:val="00570B70"/>
    <w:rsid w:val="00570D4A"/>
    <w:rsid w:val="00571AE1"/>
    <w:rsid w:val="00573F75"/>
    <w:rsid w:val="005746EF"/>
    <w:rsid w:val="005751B6"/>
    <w:rsid w:val="00575850"/>
    <w:rsid w:val="00576D3A"/>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64CF9"/>
    <w:rsid w:val="0067062A"/>
    <w:rsid w:val="00670B2C"/>
    <w:rsid w:val="0069108A"/>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17F4"/>
    <w:rsid w:val="007D338C"/>
    <w:rsid w:val="007D3BBB"/>
    <w:rsid w:val="007E2109"/>
    <w:rsid w:val="007F51B1"/>
    <w:rsid w:val="00804D5A"/>
    <w:rsid w:val="008078F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5FE5"/>
    <w:rsid w:val="00887B79"/>
    <w:rsid w:val="00896D43"/>
    <w:rsid w:val="008979F4"/>
    <w:rsid w:val="008A0815"/>
    <w:rsid w:val="008A3E23"/>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B44DF"/>
    <w:rsid w:val="009C02B9"/>
    <w:rsid w:val="009C0545"/>
    <w:rsid w:val="009C164C"/>
    <w:rsid w:val="009C1AA9"/>
    <w:rsid w:val="009C29B2"/>
    <w:rsid w:val="009C767E"/>
    <w:rsid w:val="009D3EC6"/>
    <w:rsid w:val="009D7079"/>
    <w:rsid w:val="009D7AC9"/>
    <w:rsid w:val="009E51DA"/>
    <w:rsid w:val="009F02BF"/>
    <w:rsid w:val="009F1A8B"/>
    <w:rsid w:val="00A10417"/>
    <w:rsid w:val="00A10676"/>
    <w:rsid w:val="00A209DE"/>
    <w:rsid w:val="00A329B4"/>
    <w:rsid w:val="00A33606"/>
    <w:rsid w:val="00A3785B"/>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1051"/>
    <w:rsid w:val="00B16A2C"/>
    <w:rsid w:val="00B17A5C"/>
    <w:rsid w:val="00B2071E"/>
    <w:rsid w:val="00B270FF"/>
    <w:rsid w:val="00B2738A"/>
    <w:rsid w:val="00B33274"/>
    <w:rsid w:val="00B337DC"/>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4570"/>
    <w:rsid w:val="00CE5337"/>
    <w:rsid w:val="00CE7FA3"/>
    <w:rsid w:val="00CF22EE"/>
    <w:rsid w:val="00CF6915"/>
    <w:rsid w:val="00CF6A2C"/>
    <w:rsid w:val="00CF6F01"/>
    <w:rsid w:val="00D128B8"/>
    <w:rsid w:val="00D14309"/>
    <w:rsid w:val="00D1584F"/>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686"/>
    <w:rsid w:val="00E60ACA"/>
    <w:rsid w:val="00E67863"/>
    <w:rsid w:val="00E722CD"/>
    <w:rsid w:val="00E743D0"/>
    <w:rsid w:val="00E7484B"/>
    <w:rsid w:val="00EA0925"/>
    <w:rsid w:val="00EA1FA7"/>
    <w:rsid w:val="00EA63AD"/>
    <w:rsid w:val="00EA6953"/>
    <w:rsid w:val="00EB015C"/>
    <w:rsid w:val="00EB01B6"/>
    <w:rsid w:val="00EB40BF"/>
    <w:rsid w:val="00EC7099"/>
    <w:rsid w:val="00EF1031"/>
    <w:rsid w:val="00EF271A"/>
    <w:rsid w:val="00EF3393"/>
    <w:rsid w:val="00EF6FFE"/>
    <w:rsid w:val="00F00930"/>
    <w:rsid w:val="00F0564F"/>
    <w:rsid w:val="00F05A45"/>
    <w:rsid w:val="00F063DA"/>
    <w:rsid w:val="00F067EC"/>
    <w:rsid w:val="00F123D8"/>
    <w:rsid w:val="00F13B51"/>
    <w:rsid w:val="00F17DE2"/>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D5412"/>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46A1"/>
  <w15:chartTrackingRefBased/>
  <w15:docId w15:val="{D93F4C83-A8DD-48D4-9D65-99D1D688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A1E"/>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9D7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079"/>
    <w:rPr>
      <w:rFonts w:ascii="Times New Roman" w:eastAsiaTheme="minorEastAsia" w:hAnsi="Times New Roman"/>
      <w:sz w:val="24"/>
    </w:rPr>
  </w:style>
  <w:style w:type="paragraph" w:styleId="Footer">
    <w:name w:val="footer"/>
    <w:basedOn w:val="Normal"/>
    <w:link w:val="FooterChar"/>
    <w:uiPriority w:val="99"/>
    <w:unhideWhenUsed/>
    <w:rsid w:val="009D7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079"/>
    <w:rPr>
      <w:rFonts w:ascii="Times New Roman" w:eastAsiaTheme="minorEastAsia" w:hAnsi="Times New Roman"/>
      <w:sz w:val="24"/>
    </w:rPr>
  </w:style>
  <w:style w:type="paragraph" w:styleId="NormalWeb">
    <w:name w:val="Normal (Web)"/>
    <w:basedOn w:val="Normal"/>
    <w:uiPriority w:val="99"/>
    <w:semiHidden/>
    <w:unhideWhenUsed/>
    <w:rsid w:val="00FD541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D54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53709">
      <w:bodyDiv w:val="1"/>
      <w:marLeft w:val="0"/>
      <w:marRight w:val="0"/>
      <w:marTop w:val="0"/>
      <w:marBottom w:val="0"/>
      <w:divBdr>
        <w:top w:val="none" w:sz="0" w:space="0" w:color="auto"/>
        <w:left w:val="none" w:sz="0" w:space="0" w:color="auto"/>
        <w:bottom w:val="none" w:sz="0" w:space="0" w:color="auto"/>
        <w:right w:val="none" w:sz="0" w:space="0" w:color="auto"/>
      </w:divBdr>
    </w:div>
    <w:div w:id="538512445">
      <w:bodyDiv w:val="1"/>
      <w:marLeft w:val="0"/>
      <w:marRight w:val="0"/>
      <w:marTop w:val="0"/>
      <w:marBottom w:val="0"/>
      <w:divBdr>
        <w:top w:val="none" w:sz="0" w:space="0" w:color="auto"/>
        <w:left w:val="none" w:sz="0" w:space="0" w:color="auto"/>
        <w:bottom w:val="none" w:sz="0" w:space="0" w:color="auto"/>
        <w:right w:val="none" w:sz="0" w:space="0" w:color="auto"/>
      </w:divBdr>
      <w:divsChild>
        <w:div w:id="1141580460">
          <w:marLeft w:val="0"/>
          <w:marRight w:val="0"/>
          <w:marTop w:val="0"/>
          <w:marBottom w:val="0"/>
          <w:divBdr>
            <w:top w:val="none" w:sz="0" w:space="0" w:color="auto"/>
            <w:left w:val="none" w:sz="0" w:space="0" w:color="auto"/>
            <w:bottom w:val="none" w:sz="0" w:space="0" w:color="auto"/>
            <w:right w:val="none" w:sz="0" w:space="0" w:color="auto"/>
          </w:divBdr>
        </w:div>
      </w:divsChild>
    </w:div>
    <w:div w:id="740755523">
      <w:bodyDiv w:val="1"/>
      <w:marLeft w:val="0"/>
      <w:marRight w:val="0"/>
      <w:marTop w:val="0"/>
      <w:marBottom w:val="0"/>
      <w:divBdr>
        <w:top w:val="none" w:sz="0" w:space="0" w:color="auto"/>
        <w:left w:val="none" w:sz="0" w:space="0" w:color="auto"/>
        <w:bottom w:val="none" w:sz="0" w:space="0" w:color="auto"/>
        <w:right w:val="none" w:sz="0" w:space="0" w:color="auto"/>
      </w:divBdr>
      <w:divsChild>
        <w:div w:id="189537039">
          <w:marLeft w:val="0"/>
          <w:marRight w:val="0"/>
          <w:marTop w:val="0"/>
          <w:marBottom w:val="0"/>
          <w:divBdr>
            <w:top w:val="none" w:sz="0" w:space="0" w:color="auto"/>
            <w:left w:val="none" w:sz="0" w:space="0" w:color="auto"/>
            <w:bottom w:val="none" w:sz="0" w:space="0" w:color="auto"/>
            <w:right w:val="none" w:sz="0" w:space="0" w:color="auto"/>
          </w:divBdr>
        </w:div>
      </w:divsChild>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257837835">
          <w:marLeft w:val="0"/>
          <w:marRight w:val="0"/>
          <w:marTop w:val="0"/>
          <w:marBottom w:val="0"/>
          <w:divBdr>
            <w:top w:val="none" w:sz="0" w:space="0" w:color="auto"/>
            <w:left w:val="none" w:sz="0" w:space="0" w:color="auto"/>
            <w:bottom w:val="none" w:sz="0" w:space="0" w:color="auto"/>
            <w:right w:val="none" w:sz="0" w:space="0" w:color="auto"/>
          </w:divBdr>
        </w:div>
      </w:divsChild>
    </w:div>
    <w:div w:id="1981375959">
      <w:bodyDiv w:val="1"/>
      <w:marLeft w:val="0"/>
      <w:marRight w:val="0"/>
      <w:marTop w:val="0"/>
      <w:marBottom w:val="0"/>
      <w:divBdr>
        <w:top w:val="none" w:sz="0" w:space="0" w:color="auto"/>
        <w:left w:val="none" w:sz="0" w:space="0" w:color="auto"/>
        <w:bottom w:val="none" w:sz="0" w:space="0" w:color="auto"/>
        <w:right w:val="none" w:sz="0" w:space="0" w:color="auto"/>
      </w:divBdr>
      <w:divsChild>
        <w:div w:id="132188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2021-05-03T19:27:00Z</dcterms:created>
  <dcterms:modified xsi:type="dcterms:W3CDTF">2021-05-03T19:27:00Z</dcterms:modified>
</cp:coreProperties>
</file>